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i w:val="1"/>
        </w:rPr>
      </w:pPr>
      <w:r w:rsidDel="00000000" w:rsidR="00000000" w:rsidRPr="00000000">
        <w:rPr>
          <w:i w:val="1"/>
          <w:rtl w:val="0"/>
        </w:rPr>
        <w:t xml:space="preserve">À relire si vous vous cherchez un peu de repères O:) !</w:t>
      </w:r>
    </w:p>
    <w:p w:rsidR="00000000" w:rsidDel="00000000" w:rsidP="00000000" w:rsidRDefault="00000000" w:rsidRPr="00000000" w14:paraId="00000001">
      <w:pPr>
        <w:contextualSpacing w:val="0"/>
        <w:rPr>
          <w:i w:val="1"/>
        </w:rPr>
      </w:pPr>
      <w:r w:rsidDel="00000000" w:rsidR="00000000" w:rsidRPr="00000000">
        <w:rPr>
          <w:rtl w:val="0"/>
        </w:rPr>
      </w:r>
    </w:p>
    <w:p w:rsidR="00000000" w:rsidDel="00000000" w:rsidP="00000000" w:rsidRDefault="00000000" w:rsidRPr="00000000" w14:paraId="00000002">
      <w:pPr>
        <w:contextualSpacing w:val="0"/>
        <w:rPr>
          <w:u w:val="single"/>
        </w:rPr>
      </w:pPr>
      <w:r w:rsidDel="00000000" w:rsidR="00000000" w:rsidRPr="00000000">
        <w:rPr>
          <w:u w:val="single"/>
          <w:rtl w:val="0"/>
        </w:rPr>
        <w:t xml:space="preserve">Gestion</w:t>
      </w:r>
    </w:p>
    <w:p w:rsidR="00000000" w:rsidDel="00000000" w:rsidP="00000000" w:rsidRDefault="00000000" w:rsidRPr="00000000" w14:paraId="00000003">
      <w:pPr>
        <w:contextualSpacing w:val="0"/>
        <w:rPr>
          <w:u w:val="single"/>
        </w:rPr>
      </w:pPr>
      <w:r w:rsidDel="00000000" w:rsidR="00000000" w:rsidRPr="00000000">
        <w:rPr>
          <w:rtl w:val="0"/>
        </w:rPr>
      </w:r>
    </w:p>
    <w:p w:rsidR="00000000" w:rsidDel="00000000" w:rsidP="00000000" w:rsidRDefault="00000000" w:rsidRPr="00000000" w14:paraId="00000004">
      <w:pPr>
        <w:numPr>
          <w:ilvl w:val="0"/>
          <w:numId w:val="6"/>
        </w:numPr>
        <w:ind w:left="720" w:hanging="360"/>
        <w:rPr>
          <w:u w:val="none"/>
        </w:rPr>
      </w:pPr>
      <w:r w:rsidDel="00000000" w:rsidR="00000000" w:rsidRPr="00000000">
        <w:rPr>
          <w:rtl w:val="0"/>
        </w:rPr>
        <w:t xml:space="preserve">Tout papier (dossier bénéficiaire, facture, bon de collecte, etc.) qui rentre ou qui sort de l’AGORAé doit être scanné et placé dans le dossier qui va bien dans le Drive AGORAé</w:t>
      </w:r>
    </w:p>
    <w:p w:rsidR="00000000" w:rsidDel="00000000" w:rsidP="00000000" w:rsidRDefault="00000000" w:rsidRPr="00000000" w14:paraId="00000005">
      <w:pPr>
        <w:contextualSpacing w:val="0"/>
        <w:rPr/>
      </w:pPr>
      <w:r w:rsidDel="00000000" w:rsidR="00000000" w:rsidRPr="00000000">
        <w:rPr>
          <w:rtl w:val="0"/>
        </w:rPr>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Être hyper rigoureux sur la caisse (comptes, sécurisation, etc.)</w:t>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numPr>
          <w:ilvl w:val="0"/>
          <w:numId w:val="7"/>
        </w:numPr>
        <w:ind w:left="720" w:hanging="360"/>
        <w:rPr>
          <w:u w:val="none"/>
        </w:rPr>
      </w:pPr>
      <w:r w:rsidDel="00000000" w:rsidR="00000000" w:rsidRPr="00000000">
        <w:rPr>
          <w:rtl w:val="0"/>
        </w:rPr>
        <w:t xml:space="preserve">Sentez vous chez vous à l’AGORAé, et vous aurez “naturellement” envie que ça soit propre et rangé.</w:t>
      </w:r>
    </w:p>
    <w:p w:rsidR="00000000" w:rsidDel="00000000" w:rsidP="00000000" w:rsidRDefault="00000000" w:rsidRPr="00000000" w14:paraId="00000009">
      <w:pPr>
        <w:contextualSpacing w:val="0"/>
        <w:rPr/>
      </w:pPr>
      <w:r w:rsidDel="00000000" w:rsidR="00000000" w:rsidRPr="00000000">
        <w:rPr>
          <w:rtl w:val="0"/>
        </w:rPr>
      </w:r>
    </w:p>
    <w:p w:rsidR="00000000" w:rsidDel="00000000" w:rsidP="00000000" w:rsidRDefault="00000000" w:rsidRPr="00000000" w14:paraId="0000000A">
      <w:pPr>
        <w:numPr>
          <w:ilvl w:val="0"/>
          <w:numId w:val="3"/>
        </w:numPr>
        <w:ind w:left="720" w:hanging="360"/>
        <w:rPr>
          <w:u w:val="none"/>
        </w:rPr>
      </w:pPr>
      <w:r w:rsidDel="00000000" w:rsidR="00000000" w:rsidRPr="00000000">
        <w:rPr>
          <w:rtl w:val="0"/>
        </w:rPr>
        <w:t xml:space="preserve">Chacun doit essayer faire un peu de tout (répondre aux mails, rentrer les produits dans Escarcelle, monter des projets, etc.), si cela évidemment le dégoûte pas. Pour que cette année soit la plus enrichissante possible pour vous. </w:t>
      </w:r>
    </w:p>
    <w:p w:rsidR="00000000" w:rsidDel="00000000" w:rsidP="00000000" w:rsidRDefault="00000000" w:rsidRPr="00000000" w14:paraId="0000000B">
      <w:pPr>
        <w:contextualSpacing w:val="0"/>
        <w:rPr/>
      </w:pPr>
      <w:r w:rsidDel="00000000" w:rsidR="00000000" w:rsidRPr="00000000">
        <w:rPr>
          <w:rtl w:val="0"/>
        </w:rPr>
      </w:r>
    </w:p>
    <w:p w:rsidR="00000000" w:rsidDel="00000000" w:rsidP="00000000" w:rsidRDefault="00000000" w:rsidRPr="00000000" w14:paraId="0000000C">
      <w:pPr>
        <w:numPr>
          <w:ilvl w:val="0"/>
          <w:numId w:val="2"/>
        </w:numPr>
        <w:ind w:left="720" w:hanging="360"/>
        <w:rPr>
          <w:u w:val="none"/>
        </w:rPr>
      </w:pPr>
      <w:r w:rsidDel="00000000" w:rsidR="00000000" w:rsidRPr="00000000">
        <w:rPr>
          <w:rtl w:val="0"/>
        </w:rPr>
        <w:t xml:space="preserve">Slack et Google Calendar, c’est la vie. Genre, trop.</w:t>
      </w:r>
    </w:p>
    <w:p w:rsidR="00000000" w:rsidDel="00000000" w:rsidP="00000000" w:rsidRDefault="00000000" w:rsidRPr="00000000" w14:paraId="0000000D">
      <w:pPr>
        <w:contextualSpacing w:val="0"/>
        <w:rPr/>
      </w:pPr>
      <w:r w:rsidDel="00000000" w:rsidR="00000000" w:rsidRPr="00000000">
        <w:rPr>
          <w:rtl w:val="0"/>
        </w:rPr>
      </w:r>
    </w:p>
    <w:p w:rsidR="00000000" w:rsidDel="00000000" w:rsidP="00000000" w:rsidRDefault="00000000" w:rsidRPr="00000000" w14:paraId="0000000E">
      <w:pPr>
        <w:contextualSpacing w:val="0"/>
        <w:rPr>
          <w:u w:val="single"/>
        </w:rPr>
      </w:pPr>
      <w:r w:rsidDel="00000000" w:rsidR="00000000" w:rsidRPr="00000000">
        <w:rPr>
          <w:u w:val="single"/>
          <w:rtl w:val="0"/>
        </w:rPr>
        <w:t xml:space="preserve">Relationnel avec les bénéficiaires</w:t>
      </w:r>
    </w:p>
    <w:p w:rsidR="00000000" w:rsidDel="00000000" w:rsidP="00000000" w:rsidRDefault="00000000" w:rsidRPr="00000000" w14:paraId="0000000F">
      <w:pPr>
        <w:contextualSpacing w:val="0"/>
        <w:rPr>
          <w:u w:val="single"/>
        </w:rPr>
      </w:pPr>
      <w:r w:rsidDel="00000000" w:rsidR="00000000" w:rsidRPr="00000000">
        <w:rPr>
          <w:rtl w:val="0"/>
        </w:rPr>
      </w:r>
    </w:p>
    <w:p w:rsidR="00000000" w:rsidDel="00000000" w:rsidP="00000000" w:rsidRDefault="00000000" w:rsidRPr="00000000" w14:paraId="00000010">
      <w:pPr>
        <w:numPr>
          <w:ilvl w:val="0"/>
          <w:numId w:val="4"/>
        </w:numPr>
        <w:ind w:left="720" w:hanging="360"/>
        <w:rPr>
          <w:u w:val="none"/>
        </w:rPr>
      </w:pPr>
      <w:r w:rsidDel="00000000" w:rsidR="00000000" w:rsidRPr="00000000">
        <w:rPr>
          <w:rtl w:val="0"/>
        </w:rPr>
        <w:t xml:space="preserve">Toujours faire attention à la confidentialité : mettez-vous à la place du bénéficiaire qui peut chercher à être discret.</w:t>
      </w:r>
    </w:p>
    <w:p w:rsidR="00000000" w:rsidDel="00000000" w:rsidP="00000000" w:rsidRDefault="00000000" w:rsidRPr="00000000" w14:paraId="00000011">
      <w:pPr>
        <w:contextualSpacing w:val="0"/>
        <w:rPr/>
      </w:pPr>
      <w:r w:rsidDel="00000000" w:rsidR="00000000" w:rsidRPr="00000000">
        <w:rPr>
          <w:rtl w:val="0"/>
        </w:rPr>
      </w:r>
    </w:p>
    <w:p w:rsidR="00000000" w:rsidDel="00000000" w:rsidP="00000000" w:rsidRDefault="00000000" w:rsidRPr="00000000" w14:paraId="00000012">
      <w:pPr>
        <w:numPr>
          <w:ilvl w:val="0"/>
          <w:numId w:val="5"/>
        </w:numPr>
        <w:ind w:left="720" w:hanging="360"/>
        <w:rPr>
          <w:u w:val="none"/>
        </w:rPr>
      </w:pPr>
      <w:r w:rsidDel="00000000" w:rsidR="00000000" w:rsidRPr="00000000">
        <w:rPr>
          <w:rtl w:val="0"/>
        </w:rPr>
        <w:t xml:space="preserve">Toujours faire preuve d’empathie, d’écoute, et essayer d’aider au mieux chaque bénéficiaire.</w:t>
      </w:r>
    </w:p>
    <w:sectPr>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r"/>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